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242" w:rsidRPr="00751242" w:rsidRDefault="00751242" w:rsidP="00751242">
      <w:bookmarkStart w:id="0" w:name="_GoBack"/>
      <w:bookmarkEnd w:id="0"/>
      <w:r w:rsidRPr="00751242">
        <w:t>Лекция 12. Спектральный анализ непериодических сигналов.   Преобразование Фурье. Спектральные плотности неинтегрируемых   сигналов. Энергетические спектры сигналов</w:t>
      </w:r>
    </w:p>
    <w:p w:rsidR="00751242" w:rsidRPr="00751242" w:rsidRDefault="00751242" w:rsidP="00751242"/>
    <w:p w:rsidR="00751242" w:rsidRPr="00751242" w:rsidRDefault="00751242" w:rsidP="00751242">
      <w:r w:rsidRPr="00751242">
        <w:t>Содержание лекции:</w:t>
      </w:r>
    </w:p>
    <w:p w:rsidR="00751242" w:rsidRPr="00751242" w:rsidRDefault="00751242" w:rsidP="00751242">
      <w:r w:rsidRPr="00751242">
        <w:t>- периодическое продолжение импульса. Понятие спектральной плотности сигнала. Обратное преобразование Фурье. Условие существования спектральной плотности сигнала. Связь между длительностью импульса и шириной его спектра. Обобщенная формула Рэлея. Взаимная спектральная плотность сигналов. Энергетический спектр. Корреляционный анализ сигналов. Сравнение сигналов, сдвинутых во времени.</w:t>
      </w:r>
    </w:p>
    <w:p w:rsidR="00751242" w:rsidRPr="00751242" w:rsidRDefault="00751242" w:rsidP="00751242"/>
    <w:p w:rsidR="00751242" w:rsidRPr="00751242" w:rsidRDefault="00751242" w:rsidP="00751242">
      <w:r w:rsidRPr="00751242">
        <w:t>Цель лекции:</w:t>
      </w:r>
    </w:p>
    <w:p w:rsidR="00751242" w:rsidRPr="00751242" w:rsidRDefault="00751242" w:rsidP="00751242">
      <w:r w:rsidRPr="00751242">
        <w:t>- получить спектральные характе</w:t>
      </w:r>
      <w:r w:rsidRPr="00751242">
        <w:softHyphen/>
        <w:t>ристики непериодических (импульсных) сигналов методом обобщения рядов Фурье. Определить требования к ширине полосы пропускания радиотехнического устройства. Представить сигналы посредством их спектральных плотностей. Использовать энергетический спектр для получения различных инженерных оценок. Понять, как возникает потребность в сигналах со специально выбранными свойствами.</w:t>
      </w:r>
    </w:p>
    <w:p w:rsidR="00751242" w:rsidRPr="00751242" w:rsidRDefault="00751242" w:rsidP="00751242"/>
    <w:p w:rsidR="00751242" w:rsidRPr="00751242" w:rsidRDefault="00751242" w:rsidP="00751242">
      <w:r w:rsidRPr="00751242">
        <w:t xml:space="preserve">Пусть </w:t>
      </w:r>
      <w:r w:rsidRPr="00751242">
        <w:rPr>
          <w:lang w:val="en-US"/>
        </w:rPr>
        <w:t>s</w:t>
      </w:r>
      <w:r w:rsidRPr="00751242">
        <w:t xml:space="preserve"> (</w:t>
      </w:r>
      <w:r w:rsidRPr="00751242">
        <w:rPr>
          <w:lang w:val="en-US"/>
        </w:rPr>
        <w:t>t</w:t>
      </w:r>
      <w:r w:rsidRPr="00751242">
        <w:t>) - одиночный импульсный сигнал конечной длительности. Дополнив его мысленно такими же сигналами, периодически следую</w:t>
      </w:r>
      <w:r w:rsidRPr="00751242">
        <w:softHyphen/>
        <w:t xml:space="preserve">щими через некоторый интервал времени </w:t>
      </w:r>
      <w:r w:rsidRPr="00751242">
        <w:rPr>
          <w:lang w:val="en-US"/>
        </w:rPr>
        <w:t>T</w:t>
      </w:r>
      <w:r w:rsidRPr="00751242">
        <w:t xml:space="preserve">, получим изученную ранее периодическую последовательность </w:t>
      </w:r>
      <w:r w:rsidRPr="00751242">
        <w:rPr>
          <w:lang w:val="en-US"/>
        </w:rPr>
        <w:t>S</w:t>
      </w:r>
      <w:r w:rsidRPr="00751242">
        <w:rPr>
          <w:vertAlign w:val="subscript"/>
        </w:rPr>
        <w:t>пер</w:t>
      </w:r>
      <w:r w:rsidRPr="00751242">
        <w:t xml:space="preserve"> </w:t>
      </w:r>
      <w:r w:rsidRPr="00751242">
        <w:rPr>
          <w:i/>
          <w:iCs/>
        </w:rPr>
        <w:t>(</w:t>
      </w:r>
      <w:r w:rsidRPr="00751242">
        <w:rPr>
          <w:i/>
          <w:iCs/>
          <w:lang w:val="en-US"/>
        </w:rPr>
        <w:t>t</w:t>
      </w:r>
      <w:r w:rsidRPr="00751242">
        <w:rPr>
          <w:i/>
          <w:iCs/>
        </w:rPr>
        <w:t xml:space="preserve">), </w:t>
      </w:r>
      <w:r w:rsidRPr="00751242">
        <w:t>которая может быть представлена в виде комплексного ряда Фурье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437477D7" wp14:editId="66264A52">
            <wp:extent cx="1362075" cy="466725"/>
            <wp:effectExtent l="0" t="0" r="0" b="9525"/>
            <wp:docPr id="455" name="Picture 455" descr="C:\Users\Василий\Desktop\Нов лек ТЭС\Лекции ТЭС последние\ГЛАВА 2_files\image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C:\Users\Василий\Desktop\Нов лек ТЭС\Лекции ТЭС последние\ГЛАВА 2_files\image236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 xml:space="preserve">(12.1) с коэффициентами </w:t>
      </w:r>
      <w:r w:rsidRPr="00751242">
        <w:rPr>
          <w:vertAlign w:val="subscript"/>
        </w:rPr>
        <w:drawing>
          <wp:inline distT="0" distB="0" distL="0" distR="0" wp14:anchorId="65FE161C" wp14:editId="5FA326B5">
            <wp:extent cx="1485900" cy="514350"/>
            <wp:effectExtent l="0" t="0" r="0" b="0"/>
            <wp:docPr id="456" name="Picture 456" descr="C:\Users\Василий\Desktop\Нов лек ТЭС\Лекции ТЭС последние\ГЛАВА 2_files\image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C:\Users\Василий\Desktop\Нов лек ТЭС\Лекции ТЭС последние\ГЛАВА 2_files\image237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         (12.2)</w:t>
      </w:r>
    </w:p>
    <w:p w:rsidR="00751242" w:rsidRPr="00751242" w:rsidRDefault="00751242" w:rsidP="00751242">
      <w:r w:rsidRPr="00751242">
        <w:t xml:space="preserve">Для того, чтобы вернуться к одиночному импульсному сигналу, устремим к бесконечности период повторения </w:t>
      </w:r>
      <w:r w:rsidRPr="00751242">
        <w:rPr>
          <w:i/>
          <w:iCs/>
        </w:rPr>
        <w:t xml:space="preserve">Т. </w:t>
      </w:r>
      <w:r w:rsidRPr="00751242">
        <w:t>При этом очевидно:</w:t>
      </w:r>
    </w:p>
    <w:p w:rsidR="00751242" w:rsidRPr="00751242" w:rsidRDefault="00751242" w:rsidP="00751242">
      <w:r w:rsidRPr="00751242">
        <w:t xml:space="preserve">а) частоты соседних гармоник </w:t>
      </w:r>
      <w:proofErr w:type="spellStart"/>
      <w:r w:rsidRPr="00751242">
        <w:rPr>
          <w:lang w:val="en-US"/>
        </w:rPr>
        <w:t>nω</w:t>
      </w:r>
      <w:proofErr w:type="spellEnd"/>
      <w:r w:rsidRPr="00751242">
        <w:rPr>
          <w:vertAlign w:val="subscript"/>
        </w:rPr>
        <w:t>1</w:t>
      </w:r>
      <w:r w:rsidRPr="00751242">
        <w:t xml:space="preserve"> и (</w:t>
      </w:r>
      <w:r w:rsidRPr="00751242">
        <w:rPr>
          <w:lang w:val="en-US"/>
        </w:rPr>
        <w:t>n</w:t>
      </w:r>
      <w:r w:rsidRPr="00751242">
        <w:t xml:space="preserve"> + </w:t>
      </w:r>
      <w:r w:rsidRPr="00751242">
        <w:rPr>
          <w:lang w:val="en-US"/>
        </w:rPr>
        <w:t>l</w:t>
      </w:r>
      <w:r w:rsidRPr="00751242">
        <w:t>)ω</w:t>
      </w:r>
      <w:r w:rsidRPr="00751242">
        <w:rPr>
          <w:vertAlign w:val="subscript"/>
        </w:rPr>
        <w:t>1</w:t>
      </w:r>
      <w:r w:rsidRPr="00751242">
        <w:t xml:space="preserve"> окажутся сколь угодно близкими, так что в формулах (12.1) и (12.2) дискретную переменную </w:t>
      </w:r>
      <w:proofErr w:type="spellStart"/>
      <w:r w:rsidRPr="00751242">
        <w:rPr>
          <w:lang w:val="en-US"/>
        </w:rPr>
        <w:t>nω</w:t>
      </w:r>
      <w:proofErr w:type="spellEnd"/>
      <w:r w:rsidRPr="00751242">
        <w:rPr>
          <w:vertAlign w:val="subscript"/>
        </w:rPr>
        <w:t>1</w:t>
      </w:r>
      <w:r w:rsidRPr="00751242">
        <w:t xml:space="preserve"> можно заменить непрерывной переменной ω — текущей частотой;</w:t>
      </w:r>
    </w:p>
    <w:p w:rsidR="00751242" w:rsidRPr="00751242" w:rsidRDefault="00751242" w:rsidP="00751242">
      <w:r w:rsidRPr="00751242">
        <w:t>б) амплитудные коэффициенты С</w:t>
      </w:r>
      <w:r w:rsidRPr="00751242">
        <w:rPr>
          <w:vertAlign w:val="subscript"/>
          <w:lang w:val="en-US"/>
        </w:rPr>
        <w:t>n</w:t>
      </w:r>
      <w:r w:rsidRPr="00751242">
        <w:t xml:space="preserve"> станут неограниченными малыми из-за наличия величины  Т в знаменателе формулы (12.2).</w:t>
      </w:r>
    </w:p>
    <w:p w:rsidR="00751242" w:rsidRPr="00751242" w:rsidRDefault="00751242" w:rsidP="00751242">
      <w:r w:rsidRPr="00751242">
        <w:t xml:space="preserve">Наша задача состоит теперь в нахождении предельного вида формулы (12.1) при </w:t>
      </w:r>
      <w:r w:rsidRPr="00751242">
        <w:rPr>
          <w:lang w:val="en-US"/>
        </w:rPr>
        <w:t>T</w:t>
      </w:r>
      <w:r w:rsidRPr="00751242">
        <w:t>→∞.</w:t>
      </w:r>
    </w:p>
    <w:p w:rsidR="00751242" w:rsidRPr="00751242" w:rsidRDefault="00751242" w:rsidP="00751242">
      <w:r w:rsidRPr="00751242">
        <w:t>Рассмотрим малый интервал частот Δω, образующий окрестность некоторого выбранного значения частоты ω</w:t>
      </w:r>
      <w:r w:rsidRPr="00751242">
        <w:rPr>
          <w:vertAlign w:val="subscript"/>
        </w:rPr>
        <w:t>0</w:t>
      </w:r>
      <w:r w:rsidRPr="00751242">
        <w:t xml:space="preserve">. В пределах этого интервала будет содержаться </w:t>
      </w:r>
      <w:r w:rsidRPr="00751242">
        <w:rPr>
          <w:lang w:val="en-US"/>
        </w:rPr>
        <w:t>N</w:t>
      </w:r>
      <w:r w:rsidRPr="00751242">
        <w:t>=Δω/ω</w:t>
      </w:r>
      <w:r w:rsidRPr="00751242">
        <w:rPr>
          <w:vertAlign w:val="subscript"/>
        </w:rPr>
        <w:t>1</w:t>
      </w:r>
      <w:r w:rsidRPr="00751242">
        <w:t>= Δω</w:t>
      </w:r>
      <w:r w:rsidRPr="00751242">
        <w:rPr>
          <w:lang w:val="en-US"/>
        </w:rPr>
        <w:t>T</w:t>
      </w:r>
      <w:r w:rsidRPr="00751242">
        <w:t xml:space="preserve">/(2π) отдельных пар спектральных составляющих, частоты которых отличаются сколь угодно мало. Поэтому составляющие можно складывать так, как </w:t>
      </w:r>
      <w:r w:rsidRPr="00751242">
        <w:rPr>
          <w:i/>
          <w:iCs/>
        </w:rPr>
        <w:t xml:space="preserve">будто все они имеют одну и ту же частоту и характеризуются одинаковыми комплексными амплитудами </w:t>
      </w:r>
      <w:r w:rsidRPr="00751242">
        <w:rPr>
          <w:vertAlign w:val="subscript"/>
        </w:rPr>
        <w:drawing>
          <wp:inline distT="0" distB="0" distL="0" distR="0" wp14:anchorId="1110D53C" wp14:editId="4DD10C5A">
            <wp:extent cx="1362075" cy="457200"/>
            <wp:effectExtent l="0" t="0" r="9525" b="0"/>
            <wp:docPr id="457" name="Picture 457" descr="C:\Users\Василий\Desktop\Нов лек ТЭС\Лекции ТЭС последние\ГЛАВА 2_files\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C:\Users\Василий\Desktop\Нов лек ТЭС\Лекции ТЭС последние\ГЛАВА 2_files\image238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242" w:rsidRPr="00751242" w:rsidRDefault="00751242" w:rsidP="00751242">
      <w:r w:rsidRPr="00751242">
        <w:t>В результате находим комплексную амплитуду эквивалентного гармонического сигнала, отображающего вклад всех спектральных составляющих, содержащихся внутри интервала Δω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67D3C351" wp14:editId="41F8E679">
            <wp:extent cx="2762250" cy="466725"/>
            <wp:effectExtent l="0" t="0" r="0" b="9525"/>
            <wp:docPr id="458" name="Picture 458" descr="C:\Users\Василий\Desktop\Нов лек ТЭС\Лекции ТЭС последние\ГЛАВА 2_files\image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C:\Users\Василий\Desktop\Нов лек ТЭС\Лекции ТЭС последние\ГЛАВА 2_files\image239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         (12.3)</w:t>
      </w:r>
    </w:p>
    <w:p w:rsidR="00751242" w:rsidRPr="00751242" w:rsidRDefault="00751242" w:rsidP="00751242">
      <w:r w:rsidRPr="00751242">
        <w:t xml:space="preserve">Функция          </w:t>
      </w:r>
      <w:r w:rsidRPr="00751242">
        <w:rPr>
          <w:vertAlign w:val="subscript"/>
        </w:rPr>
        <w:drawing>
          <wp:inline distT="0" distB="0" distL="0" distR="0" wp14:anchorId="04AE86F4" wp14:editId="367BEDB2">
            <wp:extent cx="1333500" cy="495300"/>
            <wp:effectExtent l="0" t="0" r="0" b="0"/>
            <wp:docPr id="459" name="Picture 459" descr="C:\Users\Василий\Desktop\Нов лек ТЭС\Лекции ТЭС последние\ГЛАВА 2_files\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C:\Users\Василий\Desktop\Нов лек ТЭС\Лекции ТЭС последние\ГЛАВА 2_files\image240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                                    (12.4)</w:t>
      </w:r>
    </w:p>
    <w:p w:rsidR="00751242" w:rsidRPr="00751242" w:rsidRDefault="00751242" w:rsidP="00751242">
      <w:r w:rsidRPr="00751242">
        <w:t xml:space="preserve">носит название </w:t>
      </w:r>
      <w:r w:rsidRPr="00751242">
        <w:rPr>
          <w:i/>
          <w:iCs/>
        </w:rPr>
        <w:t>спектральной плотности</w:t>
      </w:r>
      <w:r w:rsidRPr="00751242">
        <w:t xml:space="preserve"> сигнала </w:t>
      </w:r>
      <w:r w:rsidRPr="00751242">
        <w:rPr>
          <w:lang w:val="en-US"/>
        </w:rPr>
        <w:t>s</w:t>
      </w:r>
      <w:r w:rsidRPr="00751242">
        <w:t xml:space="preserve"> (</w:t>
      </w:r>
      <w:r w:rsidRPr="00751242">
        <w:rPr>
          <w:lang w:val="en-US"/>
        </w:rPr>
        <w:t>t</w:t>
      </w:r>
      <w:r w:rsidRPr="00751242">
        <w:t xml:space="preserve">). Формула (12.4) осуществляет </w:t>
      </w:r>
      <w:r w:rsidRPr="00751242">
        <w:rPr>
          <w:i/>
          <w:iCs/>
        </w:rPr>
        <w:t>преобразование Фурье</w:t>
      </w:r>
      <w:r w:rsidRPr="00751242">
        <w:t xml:space="preserve"> данного сигнала.</w:t>
      </w:r>
    </w:p>
    <w:p w:rsidR="00751242" w:rsidRPr="00751242" w:rsidRDefault="00751242" w:rsidP="00751242">
      <w:r w:rsidRPr="00751242">
        <w:lastRenderedPageBreak/>
        <w:t>Решим обратную задачу спектральной теории сигналов: найдем сигнал по его спектральной плотности, которую будем считать заданной.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4B5AA233" wp14:editId="6F0D64E0">
            <wp:extent cx="2790825" cy="419100"/>
            <wp:effectExtent l="0" t="0" r="9525" b="0"/>
            <wp:docPr id="460" name="Picture 460" descr="C:\Users\Василий\Desktop\Нов лек ТЭС\Лекции ТЭС последние\ГЛАВА 2_files\image2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C:\Users\Василий\Desktop\Нов лек ТЭС\Лекции ТЭС последние\ГЛАВА 2_files\image241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</w:t>
      </w:r>
    </w:p>
    <w:p w:rsidR="00751242" w:rsidRPr="00751242" w:rsidRDefault="00751242" w:rsidP="00751242">
      <w:r w:rsidRPr="00751242">
        <w:t>Поскольку в пределе частотные интервалы между соседними гармониками неограниченно сокращаются, последнюю сумму следует заменить интегралом</w:t>
      </w:r>
    </w:p>
    <w:p w:rsidR="00751242" w:rsidRPr="00751242" w:rsidRDefault="00751242" w:rsidP="00751242">
      <w:r w:rsidRPr="00751242">
        <w:rPr>
          <w:i/>
          <w:vertAlign w:val="subscript"/>
        </w:rPr>
        <w:drawing>
          <wp:inline distT="0" distB="0" distL="0" distR="0" wp14:anchorId="6FE3EA38" wp14:editId="159D687F">
            <wp:extent cx="1457325" cy="457200"/>
            <wp:effectExtent l="0" t="0" r="9525" b="0"/>
            <wp:docPr id="461" name="Picture 461" descr="C:\Users\Василий\Desktop\Нов лек ТЭС\Лекции ТЭС последние\ГЛАВА 2_files\image2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C:\Users\Василий\Desktop\Нов лек ТЭС\Лекции ТЭС последние\ГЛАВА 2_files\image242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rPr>
          <w:i/>
          <w:iCs/>
        </w:rPr>
        <w:t>.</w:t>
      </w:r>
      <w:r w:rsidRPr="00751242">
        <w:t>                              (12.5)</w:t>
      </w:r>
    </w:p>
    <w:p w:rsidR="00751242" w:rsidRPr="00751242" w:rsidRDefault="00751242" w:rsidP="00751242">
      <w:r w:rsidRPr="00751242">
        <w:t xml:space="preserve">Эта важная формула называется </w:t>
      </w:r>
      <w:r w:rsidRPr="00751242">
        <w:rPr>
          <w:i/>
          <w:iCs/>
        </w:rPr>
        <w:t>обратным преобразованием Фурье</w:t>
      </w:r>
      <w:r w:rsidRPr="00751242">
        <w:t xml:space="preserve"> для сигнала </w:t>
      </w:r>
      <w:r w:rsidRPr="00751242">
        <w:rPr>
          <w:lang w:val="en-US"/>
        </w:rPr>
        <w:t>s</w:t>
      </w:r>
      <w:r w:rsidRPr="00751242">
        <w:t>(</w:t>
      </w:r>
      <w:r w:rsidRPr="00751242">
        <w:rPr>
          <w:lang w:val="en-US"/>
        </w:rPr>
        <w:t>t</w:t>
      </w:r>
      <w:r w:rsidRPr="00751242">
        <w:t>).</w:t>
      </w:r>
    </w:p>
    <w:p w:rsidR="00751242" w:rsidRPr="00751242" w:rsidRDefault="00751242" w:rsidP="00751242">
      <w:r w:rsidRPr="00751242">
        <w:t xml:space="preserve">Сформулируем окончательно фундаментальный результат: сигнал </w:t>
      </w:r>
      <w:r w:rsidRPr="00751242">
        <w:rPr>
          <w:i/>
          <w:iCs/>
          <w:lang w:val="en-US"/>
        </w:rPr>
        <w:t>s</w:t>
      </w:r>
      <w:r w:rsidRPr="00751242">
        <w:rPr>
          <w:i/>
          <w:iCs/>
        </w:rPr>
        <w:t>(</w:t>
      </w:r>
      <w:r w:rsidRPr="00751242">
        <w:rPr>
          <w:i/>
          <w:iCs/>
          <w:lang w:val="en-US"/>
        </w:rPr>
        <w:t>t</w:t>
      </w:r>
      <w:r w:rsidRPr="00751242">
        <w:rPr>
          <w:i/>
          <w:iCs/>
        </w:rPr>
        <w:t>)</w:t>
      </w:r>
      <w:r w:rsidRPr="00751242">
        <w:t xml:space="preserve"> и его спектральная плотность </w:t>
      </w:r>
      <w:r w:rsidRPr="00751242">
        <w:rPr>
          <w:lang w:val="en-US"/>
        </w:rPr>
        <w:t>S</w:t>
      </w:r>
      <w:r w:rsidRPr="00751242">
        <w:t>(ω) взаимно однозначно связаны прямым и обратным преобразованиями Фурье</w:t>
      </w:r>
    </w:p>
    <w:p w:rsidR="00751242" w:rsidRPr="00751242" w:rsidRDefault="00751242" w:rsidP="00751242">
      <w:r w:rsidRPr="00751242">
        <w:rPr>
          <w:i/>
          <w:vertAlign w:val="subscript"/>
        </w:rPr>
        <w:drawing>
          <wp:inline distT="0" distB="0" distL="0" distR="0" wp14:anchorId="52BE973E" wp14:editId="74BD0DD2">
            <wp:extent cx="1219200" cy="447675"/>
            <wp:effectExtent l="0" t="0" r="0" b="9525"/>
            <wp:docPr id="462" name="Picture 462" descr="C:\Users\Василий\Desktop\Нов лек ТЭС\Лекции ТЭС последние\ГЛАВА 2_files\image2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C:\Users\Василий\Desktop\Нов лек ТЭС\Лекции ТЭС последние\ГЛАВА 2_files\image243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rPr>
          <w:i/>
          <w:iCs/>
        </w:rPr>
        <w:t>,</w:t>
      </w:r>
      <w:r w:rsidRPr="00751242">
        <w:t>                                  (12.6)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13C82B80" wp14:editId="01398ADF">
            <wp:extent cx="1400175" cy="438150"/>
            <wp:effectExtent l="0" t="0" r="0" b="0"/>
            <wp:docPr id="463" name="Picture 463" descr="C:\Users\Василий\Desktop\Нов лек ТЭС\Лекции ТЭС последние\ГЛАВА 2_files\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Users\Василий\Desktop\Нов лек ТЭС\Лекции ТЭС последние\ГЛАВА 2_files\image244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</w:t>
      </w:r>
    </w:p>
    <w:p w:rsidR="00751242" w:rsidRPr="00751242" w:rsidRDefault="00751242" w:rsidP="00751242">
      <w:r w:rsidRPr="00751242">
        <w:t>Спектральное представление сигналов открывает прямой путь к анализу прохождения сигналов через широкий класс радиотехнических цепей, устройств и систем.</w:t>
      </w:r>
    </w:p>
    <w:p w:rsidR="00751242" w:rsidRPr="00751242" w:rsidRDefault="00751242" w:rsidP="00751242">
      <w:r w:rsidRPr="00751242">
        <w:t xml:space="preserve">Сигналу </w:t>
      </w:r>
      <w:r w:rsidRPr="00751242">
        <w:rPr>
          <w:lang w:val="en-US"/>
        </w:rPr>
        <w:t>s</w:t>
      </w:r>
      <w:r w:rsidRPr="00751242">
        <w:t>(</w:t>
      </w:r>
      <w:r w:rsidRPr="00751242">
        <w:rPr>
          <w:lang w:val="en-US"/>
        </w:rPr>
        <w:t>t</w:t>
      </w:r>
      <w:r w:rsidRPr="00751242">
        <w:t xml:space="preserve">) можно сопоставить его спектральную плотность </w:t>
      </w:r>
      <w:r w:rsidRPr="00751242">
        <w:rPr>
          <w:lang w:val="en-US"/>
        </w:rPr>
        <w:t>s</w:t>
      </w:r>
      <w:r w:rsidRPr="00751242">
        <w:t xml:space="preserve">(ω) в том случае, если этот сигнал </w:t>
      </w:r>
      <w:r w:rsidRPr="00751242">
        <w:rPr>
          <w:i/>
          <w:iCs/>
        </w:rPr>
        <w:t>абсолютно интегрируем,</w:t>
      </w:r>
      <w:r w:rsidRPr="00751242">
        <w:t xml:space="preserve"> т. е. существует интеграл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1791376D" wp14:editId="3907FCBB">
            <wp:extent cx="771525" cy="485775"/>
            <wp:effectExtent l="0" t="0" r="9525" b="0"/>
            <wp:docPr id="464" name="Picture 464" descr="C:\Users\Василий\Desktop\Нов лек ТЭС\Лекции ТЭС последние\ГЛАВА 2_files\image2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C:\Users\Василий\Desktop\Нов лек ТЭС\Лекции ТЭС последние\ГЛАВА 2_files\image245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</w:t>
      </w:r>
    </w:p>
    <w:p w:rsidR="00751242" w:rsidRPr="00751242" w:rsidRDefault="00751242" w:rsidP="00751242">
      <w:r w:rsidRPr="00751242">
        <w:t xml:space="preserve">Подобное условие значительно сужает класс допустимых сигналов. Так, в указанном классическом смысле невозможно говорить о спектральной плотности гармонического сигнала </w:t>
      </w:r>
      <w:r w:rsidRPr="00751242">
        <w:rPr>
          <w:i/>
          <w:iCs/>
        </w:rPr>
        <w:t>и</w:t>
      </w:r>
      <w:r w:rsidRPr="00751242">
        <w:t xml:space="preserve"> (t) =</w:t>
      </w:r>
      <w:proofErr w:type="spellStart"/>
      <w:r w:rsidRPr="00751242">
        <w:rPr>
          <w:lang w:val="en-US"/>
        </w:rPr>
        <w:t>U</w:t>
      </w:r>
      <w:r w:rsidRPr="00751242">
        <w:rPr>
          <w:vertAlign w:val="subscript"/>
          <w:lang w:val="en-US"/>
        </w:rPr>
        <w:t>m</w:t>
      </w:r>
      <w:r w:rsidRPr="00751242">
        <w:rPr>
          <w:lang w:val="en-US"/>
        </w:rPr>
        <w:t>cosω</w:t>
      </w:r>
      <w:proofErr w:type="spellEnd"/>
      <w:r w:rsidRPr="00751242">
        <w:rPr>
          <w:vertAlign w:val="subscript"/>
        </w:rPr>
        <w:t>0</w:t>
      </w:r>
      <w:r w:rsidRPr="00751242">
        <w:rPr>
          <w:lang w:val="en-US"/>
        </w:rPr>
        <w:t>t</w:t>
      </w:r>
      <w:r w:rsidRPr="00751242">
        <w:t xml:space="preserve"> </w:t>
      </w:r>
      <w:r w:rsidRPr="00751242">
        <w:rPr>
          <w:i/>
          <w:iCs/>
        </w:rPr>
        <w:t>,</w:t>
      </w:r>
      <w:r w:rsidRPr="00751242">
        <w:t xml:space="preserve"> существующего на всей бесконечной оси времени.</w:t>
      </w:r>
    </w:p>
    <w:p w:rsidR="00751242" w:rsidRPr="00751242" w:rsidRDefault="00751242" w:rsidP="00751242">
      <w:r w:rsidRPr="00751242">
        <w:t xml:space="preserve">Важный вывод: </w:t>
      </w:r>
      <w:r w:rsidRPr="00751242">
        <w:rPr>
          <w:i/>
          <w:iCs/>
        </w:rPr>
        <w:t>чем меньше длительность импульса, тем шире его спектр.</w:t>
      </w:r>
    </w:p>
    <w:p w:rsidR="00751242" w:rsidRPr="00751242" w:rsidRDefault="00751242" w:rsidP="00751242">
      <w:r w:rsidRPr="00751242">
        <w:t>Под шириной спектра понимают частотный интервал, в пределах которого модуль спектральной плотности не меньше некоторого наперед задан</w:t>
      </w:r>
      <w:r w:rsidRPr="00751242">
        <w:softHyphen/>
        <w:t>ного уровня, например, изменяется в пределах от |</w:t>
      </w:r>
      <w:r w:rsidRPr="00751242">
        <w:rPr>
          <w:lang w:val="en-US"/>
        </w:rPr>
        <w:t>S</w:t>
      </w:r>
      <w:r w:rsidRPr="00751242">
        <w:t>|</w:t>
      </w:r>
      <w:r w:rsidRPr="00751242">
        <w:rPr>
          <w:vertAlign w:val="subscript"/>
          <w:lang w:val="en-US"/>
        </w:rPr>
        <w:t>max</w:t>
      </w:r>
      <w:r w:rsidRPr="00751242">
        <w:t>, до 0.1|</w:t>
      </w:r>
      <w:r w:rsidRPr="00751242">
        <w:rPr>
          <w:lang w:val="en-US"/>
        </w:rPr>
        <w:t>S</w:t>
      </w:r>
      <w:r w:rsidRPr="00751242">
        <w:t>|</w:t>
      </w:r>
      <w:r w:rsidRPr="00751242">
        <w:rPr>
          <w:vertAlign w:val="subscript"/>
          <w:lang w:val="en-US"/>
        </w:rPr>
        <w:t>max</w:t>
      </w:r>
      <w:r w:rsidRPr="00751242">
        <w:t>.</w:t>
      </w:r>
    </w:p>
    <w:p w:rsidR="00751242" w:rsidRPr="00751242" w:rsidRDefault="00751242" w:rsidP="00751242">
      <w:r w:rsidRPr="00751242">
        <w:t xml:space="preserve">Произведение ширины спектра импульса на его длительность есть постоянное число, зависящее только от формы импульса и, как правило, имеющее порядок единицы: </w:t>
      </w:r>
      <w:r w:rsidRPr="00751242">
        <w:rPr>
          <w:vertAlign w:val="subscript"/>
        </w:rPr>
        <w:drawing>
          <wp:inline distT="0" distB="0" distL="0" distR="0" wp14:anchorId="027776C1" wp14:editId="3C13799E">
            <wp:extent cx="762000" cy="228600"/>
            <wp:effectExtent l="0" t="0" r="0" b="0"/>
            <wp:docPr id="465" name="Picture 465" descr="C:\Users\Василий\Desktop\Нов лек ТЭС\Лекции ТЭС последние\ГЛАВА 2_files\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C:\Users\Василий\Desktop\Нов лек ТЭС\Лекции ТЭС последние\ГЛАВА 2_files\image246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 Чем короче длительность импульса, тем шире должна быть полоса пропускания соответствующего усилителя. Короткие импульсные помехи имеют широкий спектр и поэтому могут ухудшать условия радиоприема в значительной полосе частот.</w:t>
      </w:r>
    </w:p>
    <w:p w:rsidR="00751242" w:rsidRPr="00751242" w:rsidRDefault="00751242" w:rsidP="00751242">
      <w:r w:rsidRPr="00751242">
        <w:t>Математические модели многих сигналов, широко применяемых в радиотехнике, не удовлетворяют условию абсолютной интегрируемости, поэтому метод преобразований Фурье в обычном виде к ним неприменим. Однако можно говорить о спектральных плотностях таких сигналов, если допустить, что эти плотности описываются обобщенными функциями.</w:t>
      </w:r>
    </w:p>
    <w:p w:rsidR="00751242" w:rsidRPr="00751242" w:rsidRDefault="00751242" w:rsidP="00751242">
      <w:r w:rsidRPr="00751242">
        <w:t xml:space="preserve">Пусть два сигнала </w:t>
      </w:r>
      <w:r w:rsidRPr="00751242">
        <w:rPr>
          <w:i/>
          <w:iCs/>
        </w:rPr>
        <w:t>и(</w:t>
      </w:r>
      <w:r w:rsidRPr="00751242">
        <w:rPr>
          <w:i/>
          <w:iCs/>
          <w:lang w:val="en-US"/>
        </w:rPr>
        <w:t>t</w:t>
      </w:r>
      <w:r w:rsidRPr="00751242">
        <w:rPr>
          <w:i/>
          <w:iCs/>
        </w:rPr>
        <w:t>)</w:t>
      </w:r>
      <w:r w:rsidRPr="00751242">
        <w:t xml:space="preserve"> и </w:t>
      </w:r>
      <w:r w:rsidRPr="00751242">
        <w:rPr>
          <w:i/>
          <w:iCs/>
          <w:lang w:val="en-US"/>
        </w:rPr>
        <w:t>v</w:t>
      </w:r>
      <w:r w:rsidRPr="00751242">
        <w:rPr>
          <w:i/>
          <w:iCs/>
        </w:rPr>
        <w:t>(</w:t>
      </w:r>
      <w:r w:rsidRPr="00751242">
        <w:rPr>
          <w:i/>
          <w:iCs/>
          <w:lang w:val="en-US"/>
        </w:rPr>
        <w:t>t</w:t>
      </w:r>
      <w:r w:rsidRPr="00751242">
        <w:rPr>
          <w:i/>
          <w:iCs/>
        </w:rPr>
        <w:t>),</w:t>
      </w:r>
      <w:r w:rsidRPr="00751242">
        <w:t xml:space="preserve"> в общем случае комплексно-значные, определены своими обратными преобразованиями Фурье.</w:t>
      </w:r>
    </w:p>
    <w:p w:rsidR="00751242" w:rsidRPr="00751242" w:rsidRDefault="00751242" w:rsidP="00751242">
      <w:r w:rsidRPr="00751242">
        <w:t xml:space="preserve">Найдем скалярное произведение этих сигналов, выразив один из них, например </w:t>
      </w:r>
      <w:r w:rsidRPr="00751242">
        <w:rPr>
          <w:i/>
          <w:iCs/>
          <w:lang w:val="en-US"/>
        </w:rPr>
        <w:t>v</w:t>
      </w:r>
      <w:r w:rsidRPr="00751242">
        <w:rPr>
          <w:i/>
          <w:iCs/>
        </w:rPr>
        <w:t>(</w:t>
      </w:r>
      <w:r w:rsidRPr="00751242">
        <w:rPr>
          <w:i/>
          <w:iCs/>
          <w:lang w:val="en-US"/>
        </w:rPr>
        <w:t>t</w:t>
      </w:r>
      <w:r w:rsidRPr="00751242">
        <w:rPr>
          <w:i/>
          <w:iCs/>
        </w:rPr>
        <w:t>),</w:t>
      </w:r>
      <w:r w:rsidRPr="00751242">
        <w:t xml:space="preserve"> через его спектральную плотность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522D8262" wp14:editId="36EFCE3B">
            <wp:extent cx="2381250" cy="476250"/>
            <wp:effectExtent l="0" t="0" r="0" b="0"/>
            <wp:docPr id="466" name="Picture 466" descr="C:\Users\Василий\Desktop\Нов лек ТЭС\Лекции ТЭС последние\ГЛАВА 2_files\image2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C:\Users\Василий\Desktop\Нов лек ТЭС\Лекции ТЭС последние\ГЛАВА 2_files\image247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242" w:rsidRPr="00751242" w:rsidRDefault="00751242" w:rsidP="00751242">
      <w:r w:rsidRPr="00751242">
        <w:t>Полученное соотношение представляет собой обобщенную формулу Рэлея. Легко запоминающаяся трактовка этой формулы такова: скалярное произведение двух сигналов с точностью до коэффициента пропорционально скалярному произведению их спектральных плотностей. Если сигналы тождественно совпадают, то скалярное произведение становится равным энергии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28C7851A" wp14:editId="0949FDDB">
            <wp:extent cx="1381125" cy="457200"/>
            <wp:effectExtent l="0" t="0" r="9525" b="0"/>
            <wp:docPr id="467" name="Picture 467" descr="C:\Users\Василий\Desktop\Нов лек ТЭС\Лекции ТЭС последние\ГЛАВА 2_files\image2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C:\Users\Василий\Desktop\Нов лек ТЭС\Лекции ТЭС последние\ГЛАВА 2_files\image248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                                      (12.7)</w:t>
      </w:r>
    </w:p>
    <w:p w:rsidR="00751242" w:rsidRPr="00751242" w:rsidRDefault="00751242" w:rsidP="00751242">
      <w:r w:rsidRPr="00751242">
        <w:t xml:space="preserve">Назовем </w:t>
      </w:r>
      <w:r w:rsidRPr="00751242">
        <w:rPr>
          <w:i/>
          <w:iCs/>
        </w:rPr>
        <w:t>взаимным энергетическим спектром</w:t>
      </w:r>
      <w:r w:rsidRPr="00751242">
        <w:t xml:space="preserve"> вещественных сигналов </w:t>
      </w:r>
      <w:r w:rsidRPr="00751242">
        <w:rPr>
          <w:i/>
          <w:iCs/>
          <w:lang w:val="en-US"/>
        </w:rPr>
        <w:t>u</w:t>
      </w:r>
      <w:r w:rsidRPr="00751242">
        <w:t xml:space="preserve">(t) и </w:t>
      </w:r>
      <w:r w:rsidRPr="00751242">
        <w:rPr>
          <w:i/>
          <w:iCs/>
          <w:lang w:val="en-US"/>
        </w:rPr>
        <w:t>v</w:t>
      </w:r>
      <w:r w:rsidRPr="00751242">
        <w:t>(t) функцию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769C7201" wp14:editId="6ACE7A16">
            <wp:extent cx="1400175" cy="247650"/>
            <wp:effectExtent l="0" t="0" r="9525" b="0"/>
            <wp:docPr id="468" name="Picture 468" descr="C:\Users\Василий\Desktop\Нов лек ТЭС\Лекции ТЭС последние\ГЛАВА 2_files\image2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C:\Users\Василий\Desktop\Нов лек ТЭС\Лекции ТЭС последние\ГЛАВА 2_files\image249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,                                      (12.8)</w:t>
      </w:r>
    </w:p>
    <w:p w:rsidR="00751242" w:rsidRPr="00751242" w:rsidRDefault="00751242" w:rsidP="00751242">
      <w:r w:rsidRPr="00751242">
        <w:t>такую, что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0E2E8339" wp14:editId="296CE478">
            <wp:extent cx="1447800" cy="457200"/>
            <wp:effectExtent l="0" t="0" r="0" b="0"/>
            <wp:docPr id="469" name="Picture 469" descr="C:\Users\Василий\Desktop\Нов лек ТЭС\Лекции ТЭС последние\ГЛАВА 2_files\image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C:\Users\Василий\Desktop\Нов лек ТЭС\Лекции ТЭС последние\ГЛАВА 2_files\image250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                                      (4.9)</w:t>
      </w:r>
    </w:p>
    <w:p w:rsidR="00751242" w:rsidRPr="00751242" w:rsidRDefault="00751242" w:rsidP="00751242">
      <w:r w:rsidRPr="00751242">
        <w:t xml:space="preserve">Нетрудно заметить, что </w:t>
      </w:r>
      <w:r w:rsidRPr="00751242">
        <w:rPr>
          <w:lang w:val="en-US"/>
        </w:rPr>
        <w:t>Re</w:t>
      </w:r>
      <w:r w:rsidRPr="00751242">
        <w:t xml:space="preserve"> </w:t>
      </w:r>
      <w:proofErr w:type="spellStart"/>
      <w:r w:rsidRPr="00751242">
        <w:rPr>
          <w:lang w:val="en-US"/>
        </w:rPr>
        <w:t>W</w:t>
      </w:r>
      <w:r w:rsidRPr="00751242">
        <w:rPr>
          <w:i/>
          <w:iCs/>
          <w:vertAlign w:val="subscript"/>
          <w:lang w:val="en-US"/>
        </w:rPr>
        <w:t>uv</w:t>
      </w:r>
      <w:proofErr w:type="spellEnd"/>
      <w:r w:rsidRPr="00751242">
        <w:t>(</w:t>
      </w:r>
      <w:r w:rsidRPr="00751242">
        <w:rPr>
          <w:lang w:val="en-US"/>
        </w:rPr>
        <w:t>ω</w:t>
      </w:r>
      <w:r w:rsidRPr="00751242">
        <w:t xml:space="preserve">)—четная, а Im </w:t>
      </w:r>
      <w:proofErr w:type="spellStart"/>
      <w:r w:rsidRPr="00751242">
        <w:rPr>
          <w:lang w:val="en-US"/>
        </w:rPr>
        <w:t>W</w:t>
      </w:r>
      <w:r w:rsidRPr="00751242">
        <w:rPr>
          <w:i/>
          <w:iCs/>
          <w:vertAlign w:val="subscript"/>
          <w:lang w:val="en-US"/>
        </w:rPr>
        <w:t>uv</w:t>
      </w:r>
      <w:proofErr w:type="spellEnd"/>
      <w:r w:rsidRPr="00751242">
        <w:t>(</w:t>
      </w:r>
      <w:r w:rsidRPr="00751242">
        <w:rPr>
          <w:lang w:val="en-US"/>
        </w:rPr>
        <w:t>ω</w:t>
      </w:r>
      <w:r w:rsidRPr="00751242">
        <w:t>)—нечетная функция частоты. Вклад в интеграл (12.9) дает только вещественная часть, поэтому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5185A35D" wp14:editId="0ED9037A">
            <wp:extent cx="1485900" cy="466725"/>
            <wp:effectExtent l="0" t="0" r="0" b="9525"/>
            <wp:docPr id="470" name="Picture 470" descr="C:\Users\Василий\Desktop\Нов лек ТЭС\Лекции ТЭС последние\ГЛАВА 2_files\image2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C:\Users\Василий\Desktop\Нов лек ТЭС\Лекции ТЭС последние\ГЛАВА 2_files\image251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                                        (12.10)</w:t>
      </w:r>
    </w:p>
    <w:p w:rsidR="00751242" w:rsidRPr="00751242" w:rsidRDefault="00751242" w:rsidP="00751242">
      <w:r w:rsidRPr="00751242">
        <w:t>Последняя формула дает возможность проанализировать «тонкую структуру» взаимосвязи сигналов.</w:t>
      </w:r>
    </w:p>
    <w:p w:rsidR="00751242" w:rsidRPr="00751242" w:rsidRDefault="00751242" w:rsidP="00751242">
      <w:r w:rsidRPr="00751242">
        <w:t xml:space="preserve">Более того, обобщенная формула Рэлея, представленная в виде (12.10), указывает на принципиальный путь, позволяющий уменьшить степень связи между двумя сигналами, добившись в пределе их ортогональности. Для этого один из сигналов необходимо подвергнуть обработке в особой физической системе, называемой </w:t>
      </w:r>
      <w:r w:rsidRPr="00751242">
        <w:rPr>
          <w:i/>
          <w:iCs/>
        </w:rPr>
        <w:t>частотным фильтром.</w:t>
      </w:r>
      <w:r w:rsidRPr="00751242">
        <w:t xml:space="preserve"> К этому фильтру предъявляется требование: не пропускать на выход спектральные составляющие, находящиеся в пределах частотного интервала, где вещественная часть взаимного энергетического спектра велика. Частотная зависимость коэффициента передачи такого </w:t>
      </w:r>
      <w:r w:rsidRPr="00751242">
        <w:rPr>
          <w:i/>
          <w:iCs/>
        </w:rPr>
        <w:t>ортогонализирующего фильтра</w:t>
      </w:r>
      <w:r w:rsidRPr="00751242">
        <w:t xml:space="preserve"> будет обладать резко выраженным минимумом в пределах указанной области частот.</w:t>
      </w:r>
    </w:p>
    <w:p w:rsidR="00751242" w:rsidRPr="00751242" w:rsidRDefault="00751242" w:rsidP="00751242">
      <w:r w:rsidRPr="00751242">
        <w:t xml:space="preserve">Спектральное представление энергии сигнала легко получить из обобщенной формулы Рэлея, если в ней сигналы </w:t>
      </w:r>
      <w:r w:rsidRPr="00751242">
        <w:rPr>
          <w:i/>
          <w:iCs/>
        </w:rPr>
        <w:t>и(t)</w:t>
      </w:r>
      <w:r w:rsidRPr="00751242">
        <w:t xml:space="preserve"> и </w:t>
      </w:r>
      <w:r w:rsidRPr="00751242">
        <w:rPr>
          <w:i/>
          <w:iCs/>
          <w:lang w:val="en-US"/>
        </w:rPr>
        <w:t>v</w:t>
      </w:r>
      <w:r w:rsidRPr="00751242">
        <w:rPr>
          <w:i/>
          <w:iCs/>
        </w:rPr>
        <w:t>(</w:t>
      </w:r>
      <w:r w:rsidRPr="00751242">
        <w:rPr>
          <w:i/>
          <w:iCs/>
          <w:lang w:val="en-US"/>
        </w:rPr>
        <w:t>t</w:t>
      </w:r>
      <w:r w:rsidRPr="00751242">
        <w:rPr>
          <w:i/>
          <w:iCs/>
        </w:rPr>
        <w:t>)</w:t>
      </w:r>
      <w:r w:rsidRPr="00751242">
        <w:t xml:space="preserve"> считать одинаковыми. Формула (12.8), выражающая спектральную плотность энергии, приобретает вид</w:t>
      </w:r>
    </w:p>
    <w:p w:rsidR="00751242" w:rsidRPr="00751242" w:rsidRDefault="00751242" w:rsidP="00751242">
      <w:r w:rsidRPr="00751242">
        <w:rPr>
          <w:vertAlign w:val="subscript"/>
        </w:rPr>
        <w:drawing>
          <wp:inline distT="0" distB="0" distL="0" distR="0" wp14:anchorId="366706E2" wp14:editId="297FE259">
            <wp:extent cx="2009775" cy="285750"/>
            <wp:effectExtent l="0" t="0" r="9525" b="0"/>
            <wp:docPr id="471" name="Picture 471" descr="C:\Users\Василий\Desktop\Нов лек ТЭС\Лекции ТЭС последние\ГЛАВА 2_files\image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C:\Users\Василий\Desktop\Нов лек ТЭС\Лекции ТЭС последние\ГЛАВА 2_files\image252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t>.                (12.11)</w:t>
      </w:r>
    </w:p>
    <w:p w:rsidR="00751242" w:rsidRPr="00751242" w:rsidRDefault="00751242" w:rsidP="00751242">
      <w:r w:rsidRPr="00751242">
        <w:t xml:space="preserve">Величина </w:t>
      </w:r>
      <w:r w:rsidRPr="00751242">
        <w:rPr>
          <w:lang w:val="en-US"/>
        </w:rPr>
        <w:t>W</w:t>
      </w:r>
      <w:r w:rsidRPr="00751242">
        <w:rPr>
          <w:vertAlign w:val="subscript"/>
          <w:lang w:val="en-US"/>
        </w:rPr>
        <w:t>u</w:t>
      </w:r>
      <w:r w:rsidRPr="00751242">
        <w:t xml:space="preserve">(ω) носит название </w:t>
      </w:r>
      <w:r w:rsidRPr="00751242">
        <w:rPr>
          <w:i/>
          <w:iCs/>
        </w:rPr>
        <w:t>спектральной плотности энергии</w:t>
      </w:r>
      <w:r w:rsidRPr="00751242">
        <w:t xml:space="preserve"> сигнала </w:t>
      </w:r>
      <w:r w:rsidRPr="00751242">
        <w:rPr>
          <w:i/>
          <w:iCs/>
        </w:rPr>
        <w:t>и(t),</w:t>
      </w:r>
      <w:r w:rsidRPr="00751242">
        <w:t xml:space="preserve"> или, короче, его </w:t>
      </w:r>
      <w:r w:rsidRPr="00751242">
        <w:rPr>
          <w:i/>
          <w:iCs/>
        </w:rPr>
        <w:t>энергетического спектра.</w:t>
      </w:r>
      <w:r w:rsidRPr="00751242">
        <w:t xml:space="preserve"> Формула (3.2) при этом запишется так</w:t>
      </w:r>
    </w:p>
    <w:p w:rsidR="00751242" w:rsidRPr="00751242" w:rsidRDefault="00751242" w:rsidP="00751242">
      <w:r w:rsidRPr="00751242">
        <w:rPr>
          <w:i/>
          <w:vertAlign w:val="subscript"/>
        </w:rPr>
        <w:drawing>
          <wp:inline distT="0" distB="0" distL="0" distR="0" wp14:anchorId="2A1B266F" wp14:editId="6E9E2958">
            <wp:extent cx="1857375" cy="457200"/>
            <wp:effectExtent l="0" t="0" r="9525" b="0"/>
            <wp:docPr id="472" name="Picture 472" descr="C:\Users\Василий\Desktop\Нов лек ТЭС\Лекции ТЭС последние\ГЛАВА 2_files\image2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C:\Users\Василий\Desktop\Нов лек ТЭС\Лекции ТЭС последние\ГЛАВА 2_files\image253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242">
        <w:rPr>
          <w:i/>
          <w:iCs/>
        </w:rPr>
        <w:t>.</w:t>
      </w:r>
      <w:r w:rsidRPr="00751242">
        <w:t>                    (12.12)</w:t>
      </w:r>
    </w:p>
    <w:p w:rsidR="00751242" w:rsidRPr="00751242" w:rsidRDefault="00751242" w:rsidP="00751242">
      <w:r w:rsidRPr="00751242">
        <w:t xml:space="preserve">Соотношение (4.12) известно как </w:t>
      </w:r>
      <w:r w:rsidRPr="00751242">
        <w:rPr>
          <w:i/>
          <w:iCs/>
        </w:rPr>
        <w:t>формула Рэлея</w:t>
      </w:r>
      <w:r w:rsidRPr="00751242">
        <w:t xml:space="preserve"> (в узком смысле), которая констатирует следующее: энергия любого сигнала есть результат суммирования вкладов от различных интервалов частотной оси.</w:t>
      </w:r>
    </w:p>
    <w:p w:rsidR="00751242" w:rsidRPr="00751242" w:rsidRDefault="00751242" w:rsidP="00751242">
      <w:r w:rsidRPr="00751242">
        <w:t>Изучая сигнал с помощью его энергетического спектра, мы неизбежно теряем информацию, которая заключена в фазовом спектре сигнала, поскольку в соответствии с формулой (4.11) энергетический спектр есть квадрат модуля спектральной плотности и не зависит от ее фазы.</w:t>
      </w:r>
    </w:p>
    <w:p w:rsidR="00751242" w:rsidRPr="00751242" w:rsidRDefault="00751242" w:rsidP="00751242">
      <w:r w:rsidRPr="00751242">
        <w:t xml:space="preserve">Обратимся к упрощенной идее работы импульсного радиолокатора, предназначенного для измерения дальности до цели. Здесь информация об объекте измерения заложена в величине τ — задержке по времени между зондирующим и принятым сигналами. Формы зондирующего </w:t>
      </w:r>
      <w:r w:rsidRPr="00751242">
        <w:rPr>
          <w:i/>
          <w:iCs/>
        </w:rPr>
        <w:t>и</w:t>
      </w:r>
      <w:r w:rsidRPr="00751242">
        <w:t>(</w:t>
      </w:r>
      <w:r w:rsidRPr="00751242">
        <w:rPr>
          <w:lang w:val="en-US"/>
        </w:rPr>
        <w:t>t</w:t>
      </w:r>
      <w:r w:rsidRPr="00751242">
        <w:t xml:space="preserve">) и принятого </w:t>
      </w:r>
      <w:r w:rsidRPr="00751242">
        <w:rPr>
          <w:i/>
          <w:iCs/>
        </w:rPr>
        <w:t>и</w:t>
      </w:r>
      <w:r w:rsidRPr="00751242">
        <w:t>(</w:t>
      </w:r>
      <w:r w:rsidRPr="00751242">
        <w:rPr>
          <w:lang w:val="en-US"/>
        </w:rPr>
        <w:t>t</w:t>
      </w:r>
      <w:r w:rsidRPr="00751242">
        <w:t>-</w:t>
      </w:r>
      <w:r w:rsidRPr="00751242">
        <w:rPr>
          <w:lang w:val="en-US"/>
        </w:rPr>
        <w:t>τ</w:t>
      </w:r>
      <w:r w:rsidRPr="00751242">
        <w:t>) сигналов одинаковы при любых задержках. Структурная схема устройства обработки радиолокационных сигналов, предназначенного для измерения дальности, может выглядеть так, как это изображено на рисунке 12.1.</w:t>
      </w:r>
    </w:p>
    <w:p w:rsidR="00751242" w:rsidRPr="00751242" w:rsidRDefault="00751242" w:rsidP="00751242">
      <w:r w:rsidRPr="00751242">
        <w:drawing>
          <wp:inline distT="0" distB="0" distL="0" distR="0" wp14:anchorId="44A4F793" wp14:editId="07BA9DBE">
            <wp:extent cx="3752850" cy="1847850"/>
            <wp:effectExtent l="0" t="0" r="0" b="0"/>
            <wp:docPr id="473" name="Picture 473" descr="C:\Users\Василий\Desktop\Нов лек ТЭС\Лекции ТЭС последние\ГЛАВА 2_files\image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C:\Users\Василий\Desktop\Нов лек ТЭС\Лекции ТЭС последние\ГЛАВА 2_files\image254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242" w:rsidRPr="00751242" w:rsidRDefault="00751242" w:rsidP="00751242">
      <w:r w:rsidRPr="00751242">
        <w:t>Рисунок 12.1 - Устройство для измерения времени задержки сигналов</w:t>
      </w:r>
    </w:p>
    <w:p w:rsidR="00751242" w:rsidRPr="00751242" w:rsidRDefault="00751242" w:rsidP="00751242"/>
    <w:p w:rsidR="00751242" w:rsidRPr="00751242" w:rsidRDefault="00751242" w:rsidP="00751242"/>
    <w:p w:rsidR="00751242" w:rsidRPr="00751242" w:rsidRDefault="00751242" w:rsidP="00751242"/>
    <w:p w:rsidR="00751242" w:rsidRPr="00751242" w:rsidRDefault="00751242" w:rsidP="00751242"/>
    <w:p w:rsidR="00751242" w:rsidRPr="00751242" w:rsidRDefault="00751242" w:rsidP="00751242"/>
    <w:p w:rsidR="00751242" w:rsidRPr="00751242" w:rsidRDefault="00751242" w:rsidP="00751242"/>
    <w:p w:rsidR="00751242" w:rsidRPr="00751242" w:rsidRDefault="00751242" w:rsidP="00751242"/>
    <w:p w:rsidR="00751242" w:rsidRPr="00751242" w:rsidRDefault="00751242" w:rsidP="00751242"/>
    <w:p w:rsidR="00751242" w:rsidRPr="00751242" w:rsidRDefault="00751242" w:rsidP="00751242"/>
    <w:p w:rsidR="00E10DA9" w:rsidRDefault="00751242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914"/>
    <w:rsid w:val="000A3B22"/>
    <w:rsid w:val="00751242"/>
    <w:rsid w:val="00785914"/>
    <w:rsid w:val="00916217"/>
    <w:rsid w:val="00D94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53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5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53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53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5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53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9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4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9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2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8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3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8.gif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7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1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7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2.gif" TargetMode="External"/><Relationship Id="rId24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6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6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4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1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0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0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45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3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1187</Words>
  <Characters>6770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2020-09-24T19:25:00Z</dcterms:created>
  <dcterms:modified xsi:type="dcterms:W3CDTF">2020-09-24T19:27:00Z</dcterms:modified>
</cp:coreProperties>
</file>